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DA" w:rsidRDefault="000671DA" w:rsidP="000671DA">
      <w:pPr>
        <w:widowControl/>
        <w:spacing w:line="520" w:lineRule="exact"/>
        <w:rPr>
          <w:rFonts w:ascii="黑体" w:eastAsia="黑体" w:hAnsi="仿宋" w:hint="eastAsia"/>
          <w:spacing w:val="2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附件1</w:t>
      </w:r>
      <w:bookmarkStart w:id="0" w:name="_GoBack"/>
      <w:bookmarkEnd w:id="0"/>
    </w:p>
    <w:p w:rsidR="000671DA" w:rsidRDefault="000671DA" w:rsidP="000671DA">
      <w:pPr>
        <w:widowControl/>
        <w:spacing w:line="560" w:lineRule="exact"/>
        <w:rPr>
          <w:rFonts w:ascii="黑体" w:eastAsia="黑体" w:hAnsi="仿宋" w:hint="eastAsia"/>
          <w:spacing w:val="2"/>
          <w:sz w:val="32"/>
          <w:szCs w:val="32"/>
        </w:rPr>
      </w:pPr>
    </w:p>
    <w:p w:rsidR="000671DA" w:rsidRDefault="000671DA" w:rsidP="000671DA">
      <w:pPr>
        <w:widowControl/>
        <w:spacing w:line="560" w:lineRule="exact"/>
        <w:jc w:val="center"/>
        <w:rPr>
          <w:rFonts w:ascii="仿宋" w:eastAsia="仿宋" w:hAnsi="仿宋" w:cs="仿宋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商学院2020年大学生职业规划大赛实施方案</w:t>
      </w:r>
    </w:p>
    <w:p w:rsidR="000671DA" w:rsidRDefault="000671DA" w:rsidP="000671DA">
      <w:pPr>
        <w:widowControl/>
        <w:spacing w:line="560" w:lineRule="exact"/>
        <w:ind w:firstLineChars="217" w:firstLine="694"/>
        <w:jc w:val="left"/>
        <w:rPr>
          <w:rFonts w:ascii="黑体" w:eastAsia="黑体" w:hint="eastAsia"/>
          <w:bCs/>
          <w:kern w:val="0"/>
          <w:sz w:val="32"/>
          <w:szCs w:val="32"/>
        </w:rPr>
      </w:pPr>
    </w:p>
    <w:p w:rsidR="000671DA" w:rsidRDefault="000671DA" w:rsidP="000671DA">
      <w:pPr>
        <w:widowControl/>
        <w:spacing w:line="560" w:lineRule="exact"/>
        <w:ind w:firstLineChars="217" w:firstLine="694"/>
        <w:jc w:val="left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一、大赛主题</w:t>
      </w:r>
    </w:p>
    <w:p w:rsidR="000671DA" w:rsidRDefault="000671DA" w:rsidP="000671DA">
      <w:pPr>
        <w:widowControl/>
        <w:spacing w:line="560" w:lineRule="exact"/>
        <w:ind w:firstLineChars="218" w:firstLine="69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生涯逐梦，职赢未来。</w:t>
      </w:r>
    </w:p>
    <w:p w:rsidR="000671DA" w:rsidRDefault="000671DA" w:rsidP="000671DA">
      <w:pPr>
        <w:widowControl/>
        <w:spacing w:line="560" w:lineRule="exact"/>
        <w:ind w:firstLineChars="217" w:firstLine="694"/>
        <w:jc w:val="left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二、参赛对象</w:t>
      </w:r>
    </w:p>
    <w:p w:rsidR="000671DA" w:rsidRDefault="000671DA" w:rsidP="000671DA">
      <w:pPr>
        <w:widowControl/>
        <w:spacing w:line="560" w:lineRule="exact"/>
        <w:ind w:firstLineChars="218" w:firstLine="698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本部校区及海安校区所有商学院班级的学生</w:t>
      </w:r>
      <w:r>
        <w:rPr>
          <w:rFonts w:ascii="仿宋_GB2312" w:eastAsia="仿宋_GB2312" w:hint="eastAsia"/>
          <w:kern w:val="0"/>
          <w:sz w:val="32"/>
          <w:szCs w:val="32"/>
        </w:rPr>
        <w:t>（不含</w:t>
      </w:r>
      <w:r>
        <w:rPr>
          <w:rFonts w:ascii="仿宋_GB2312" w:eastAsia="仿宋_GB2312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kern w:val="0"/>
          <w:sz w:val="32"/>
          <w:szCs w:val="32"/>
        </w:rPr>
        <w:t>届毕业生）</w:t>
      </w:r>
    </w:p>
    <w:p w:rsidR="000671DA" w:rsidRDefault="000671DA" w:rsidP="000671DA">
      <w:pPr>
        <w:widowControl/>
        <w:spacing w:line="560" w:lineRule="exact"/>
        <w:ind w:firstLineChars="217" w:firstLine="694"/>
        <w:jc w:val="left"/>
        <w:rPr>
          <w:rFonts w:ascii="黑体" w:eastAsia="黑体" w:hint="eastAsia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三、比赛安排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（一）组织动员报名</w:t>
      </w:r>
    </w:p>
    <w:p w:rsidR="000671DA" w:rsidRDefault="000671DA" w:rsidP="000671DA">
      <w:pPr>
        <w:widowControl/>
        <w:wordWrap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4月25日-5月9日，宣传、发动组织学生积极参赛，并确定指导教师。所有参赛选手须在大赛官方网站报名（</w:t>
      </w:r>
      <w:r>
        <w:rPr>
          <w:rFonts w:ascii="仿宋" w:eastAsia="仿宋" w:hAnsi="仿宋" w:cs="仿宋"/>
          <w:sz w:val="32"/>
          <w:szCs w:val="30"/>
        </w:rPr>
        <w:t>zgs.91job.org.cn:82</w:t>
      </w:r>
      <w:r>
        <w:rPr>
          <w:rFonts w:ascii="仿宋" w:eastAsia="仿宋" w:hAnsi="仿宋" w:cs="仿宋" w:hint="eastAsia"/>
          <w:sz w:val="32"/>
          <w:szCs w:val="30"/>
        </w:rPr>
        <w:t>）注册，同时报各班级辅导员登记。获得参赛资格后，可于5月20日前在大赛官网进行免费职业生涯规划测评，为规划提供依据。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（二）初赛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1.初赛时间：5月21日-6月5日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2.初赛方式：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各参赛学生根据测评结果设计、撰写作品，并于5月31日前提交参赛作品电子版和书面稿各一份（A4纸打印，并注明指导教师）。学院将组织专家进行评审，并于6月5日前确定并公布进入决赛名单。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3.作品提交方式： 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(1) 以班级为单位提交电子档和书面稿（个人职业规划书及相关资料）。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(2) 电子版发送至邮箱：1071915867@qq.com；书面稿交至商学院团总支办公室（本部校区B-408）。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4.参赛作品设计与撰写要求（包含但不限于以下内容）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职业生涯规划就是：知己、知彼，合理选择职业目标和路径，并用高效行动去实现职业目标。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(1)客观认识自我，准确职业定位（知己）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江苏省大学生职业规划系统的测评结果，客观分析自己的职业兴趣、职业能力、行为风格、职业价值观、个性特征等，了解自己喜欢干什么？能够干什么？适合干什么？最看重什么？人与岗是否匹配？作为设定职业生涯目标和策略的基础，做出准确的职业定位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(2)评估职业机会（知彼）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通过多种途径，尽可能获取目标行业、目标职业、目标企业（用人单位）的相关资讯，结合自己的专业情况、就业机会、职业选择、家庭环境、社会需求等因素，理性评估职业机会，以此作为设定自己职业目标的基础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(3)择优选择职业目标和路径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在知己、知彼的基础上，选择最合适自己的职业目标，并确定相应的职业发展路径。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(4)制定行动计划和策略，终生学习，高效行动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围绕职业目标的实现，制定具有针对性、明确性与可行性的行动计划，特别是要详尽制定好大学期间和毕业后五年内的实施计划。在制定计划时要注意区分轻重缓急，在行动计划和策略制定完成后，要采取高效的行动，学会时间管理和应对干扰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(5)与时俱进，灵活调整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根据自我发展、社会变迁以及其它不可预测的因素，主动适应各种变化，及时评估，灵活调整，不断修正、优化自己的职业生涯规划。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（三）决赛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(1)决赛时间：6月13日（暂定）。参加决赛前仍可对初赛时提交的作品进行修改，决赛时当场提交参赛作品纸质稿3份。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(2)决赛地点：另行通知。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(3)决赛内容：自我展示及答辩。参赛选手通过现场陈述（制作PPT辅助）展示个人规划作品，并回答评委提问。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（四）评选规则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(1)大赛将从计划、执行、展示等方面对参赛选手进行综合评比。</w:t>
      </w:r>
    </w:p>
    <w:p w:rsidR="000671DA" w:rsidRDefault="000671DA" w:rsidP="000671DA">
      <w:pPr>
        <w:spacing w:line="56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(2)书面作品占50%，含个人职业生涯规划书、生涯人物访谈报告和职业体验报告。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职业生涯规划书</w:t>
      </w:r>
      <w:r>
        <w:rPr>
          <w:rFonts w:ascii="仿宋" w:eastAsia="仿宋" w:hAnsi="仿宋" w:cs="仿宋" w:hint="eastAsia"/>
          <w:kern w:val="0"/>
          <w:sz w:val="32"/>
          <w:szCs w:val="32"/>
        </w:rPr>
        <w:t>：要求作品内容完整，格式清晰，版面美观，规划方案操作性强，正文部分不超过一万字。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生涯人物访谈报告（需访谈三位相关人员）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由三部分组成，即背景介绍（包含受访人所在的单位简介、受访人简介、参与人员、访问时间、地点、方式等基本信息）、访谈记录、小结（包含撰稿人对此次访谈的感想和访谈内容的总结提炼），不超过3000字，随稿可附1-2张访谈照片。</w:t>
      </w:r>
    </w:p>
    <w:p w:rsidR="000671DA" w:rsidRDefault="000671DA" w:rsidP="000671DA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(3)现场陈述和问答环节占50%。要求：通过职业规划书陈述、职业感悟陈述，表现参赛选手的个人素质，突出实用性和可操作性；能准确领悟专家提问内容，全面、清晰作答。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(4)评分标准见后面附件2。</w:t>
      </w:r>
    </w:p>
    <w:p w:rsidR="000671DA" w:rsidRDefault="000671DA" w:rsidP="000671DA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(5)奖项设置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次比赛按2:3:5比例设置一、二、三等奖若干名，一等奖指导教师获优秀指导教师奖；根据各班级报名参赛、获奖情况设置最佳组织奖3名。所有奖项将颁发证书和奖品。同时按照决赛成绩高低推荐2-3名选手代表商学院参加校赛。</w:t>
      </w:r>
    </w:p>
    <w:p w:rsidR="000671DA" w:rsidRDefault="000671DA" w:rsidP="000671DA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 w:hint="eastAsia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（五）其他说明</w:t>
      </w:r>
    </w:p>
    <w:p w:rsidR="00766C76" w:rsidRDefault="000671DA" w:rsidP="000671DA">
      <w:r>
        <w:rPr>
          <w:rFonts w:ascii="仿宋" w:eastAsia="仿宋" w:hAnsi="仿宋" w:cs="仿宋" w:hint="eastAsia"/>
          <w:kern w:val="0"/>
          <w:sz w:val="32"/>
          <w:szCs w:val="32"/>
        </w:rPr>
        <w:t>参赛作品必须为参赛者原创，如发现获奖作品有抄袭、盗用、侵犯他人著作权利，或内容有违法违纪的，将取消其参赛资格，且一切法律责任由参赛者自行负责。</w:t>
      </w:r>
    </w:p>
    <w:sectPr w:rsidR="00766C76" w:rsidSect="00AC0AC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A"/>
    <w:rsid w:val="000671DA"/>
    <w:rsid w:val="00752FB2"/>
    <w:rsid w:val="00A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28B3"/>
  <w15:chartTrackingRefBased/>
  <w15:docId w15:val="{8DC3ECA5-BBF4-CF41-B71B-51F2FA1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1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2020-05-30T06:40:00Z</dcterms:created>
  <dcterms:modified xsi:type="dcterms:W3CDTF">2020-05-30T06:42:00Z</dcterms:modified>
</cp:coreProperties>
</file>